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DA7AB" w14:textId="6C7FE60C" w:rsidR="00E6229E" w:rsidRPr="00E6229E" w:rsidRDefault="00E6229E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E6229E">
        <w:rPr>
          <w:rFonts w:ascii="Trebuchet MS" w:hAnsi="Trebuchet MS"/>
          <w:noProof/>
          <w:lang w:eastAsia="de-DE"/>
        </w:rPr>
        <w:drawing>
          <wp:anchor distT="0" distB="0" distL="114300" distR="114300" simplePos="0" relativeHeight="251659264" behindDoc="1" locked="0" layoutInCell="1" allowOverlap="0" wp14:anchorId="2FE3CC62" wp14:editId="01A943B6">
            <wp:simplePos x="0" y="0"/>
            <wp:positionH relativeFrom="page">
              <wp:align>right</wp:align>
            </wp:positionH>
            <wp:positionV relativeFrom="paragraph">
              <wp:posOffset>-901065</wp:posOffset>
            </wp:positionV>
            <wp:extent cx="7558046" cy="1587500"/>
            <wp:effectExtent l="0" t="0" r="5080" b="0"/>
            <wp:wrapNone/>
            <wp:docPr id="6" name="Grafik 6" descr="Ein Bild, das Text, Screenshot, Schrift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Ein Bild, das Text, Screenshot, Schrift, Logo enthält.&#10;&#10;Automatisch generierte Beschreibu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89"/>
                    <a:stretch/>
                  </pic:blipFill>
                  <pic:spPr bwMode="auto">
                    <a:xfrm>
                      <a:off x="0" y="0"/>
                      <a:ext cx="7558046" cy="1587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8FDCD8" w14:textId="77777777" w:rsidR="00E6229E" w:rsidRPr="00E6229E" w:rsidRDefault="00E6229E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800F9B7" w14:textId="77777777" w:rsidR="00E6229E" w:rsidRPr="00E6229E" w:rsidRDefault="00E6229E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938BBA9" w14:textId="77777777" w:rsidR="00E6229E" w:rsidRPr="00E6229E" w:rsidRDefault="00E6229E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28D1493C" w14:textId="77777777" w:rsidR="00E6229E" w:rsidRPr="00E6229E" w:rsidRDefault="00E6229E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54CD55D" w14:textId="77777777" w:rsidR="00E6229E" w:rsidRPr="00E6229E" w:rsidRDefault="00E6229E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9853784" w14:textId="68535A5C" w:rsidR="00916A6E" w:rsidRPr="00E6229E" w:rsidRDefault="00916A6E" w:rsidP="00E6229E">
      <w:pPr>
        <w:spacing w:after="0" w:line="240" w:lineRule="auto"/>
        <w:jc w:val="center"/>
        <w:rPr>
          <w:rFonts w:ascii="Trebuchet MS" w:hAnsi="Trebuchet MS"/>
          <w:b/>
          <w:bCs/>
          <w:sz w:val="36"/>
          <w:szCs w:val="36"/>
        </w:rPr>
      </w:pPr>
      <w:r w:rsidRPr="00E6229E">
        <w:rPr>
          <w:rFonts w:ascii="Trebuchet MS" w:hAnsi="Trebuchet MS"/>
          <w:b/>
          <w:bCs/>
          <w:sz w:val="36"/>
          <w:szCs w:val="36"/>
        </w:rPr>
        <w:t>Leitfaden für die Beratung durch die insoweit erfahrene Fachkraft (</w:t>
      </w:r>
      <w:proofErr w:type="spellStart"/>
      <w:r w:rsidRPr="00E6229E">
        <w:rPr>
          <w:rFonts w:ascii="Trebuchet MS" w:hAnsi="Trebuchet MS"/>
          <w:b/>
          <w:bCs/>
          <w:sz w:val="36"/>
          <w:szCs w:val="36"/>
        </w:rPr>
        <w:t>ieF</w:t>
      </w:r>
      <w:proofErr w:type="spellEnd"/>
      <w:r w:rsidRPr="00E6229E">
        <w:rPr>
          <w:rFonts w:ascii="Trebuchet MS" w:hAnsi="Trebuchet MS"/>
          <w:b/>
          <w:bCs/>
          <w:sz w:val="36"/>
          <w:szCs w:val="36"/>
        </w:rPr>
        <w:t>)</w:t>
      </w:r>
    </w:p>
    <w:p w14:paraId="26A774C4" w14:textId="77777777" w:rsidR="00916A6E" w:rsidRPr="00E6229E" w:rsidRDefault="00916A6E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F1F7889" w14:textId="77777777" w:rsidR="00916A6E" w:rsidRDefault="00916A6E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5588FAD" w14:textId="77777777" w:rsidR="00E6229E" w:rsidRPr="00E6229E" w:rsidRDefault="00E6229E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403C58AF" w14:textId="37C9B06C" w:rsidR="00916A6E" w:rsidRDefault="009B3AE9" w:rsidP="00916A6E">
      <w:p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 w:rsidRPr="00E6229E">
        <w:rPr>
          <w:rFonts w:ascii="Trebuchet MS" w:hAnsi="Trebuchet MS"/>
          <w:b/>
          <w:bCs/>
          <w:sz w:val="24"/>
          <w:szCs w:val="24"/>
        </w:rPr>
        <w:t xml:space="preserve">Was ist eine Beratung durch eine </w:t>
      </w:r>
      <w:proofErr w:type="spellStart"/>
      <w:r w:rsidRPr="00E6229E">
        <w:rPr>
          <w:rFonts w:ascii="Trebuchet MS" w:hAnsi="Trebuchet MS"/>
          <w:b/>
          <w:bCs/>
          <w:sz w:val="24"/>
          <w:szCs w:val="24"/>
        </w:rPr>
        <w:t>ieF</w:t>
      </w:r>
      <w:proofErr w:type="spellEnd"/>
      <w:r w:rsidR="00711E59">
        <w:rPr>
          <w:rFonts w:ascii="Trebuchet MS" w:hAnsi="Trebuchet MS"/>
          <w:b/>
          <w:bCs/>
          <w:sz w:val="24"/>
          <w:szCs w:val="24"/>
        </w:rPr>
        <w:t>?</w:t>
      </w:r>
    </w:p>
    <w:p w14:paraId="61C7638F" w14:textId="77777777" w:rsidR="00E6229E" w:rsidRDefault="00E6229E" w:rsidP="00916A6E">
      <w:p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</w:p>
    <w:p w14:paraId="308DA2AA" w14:textId="3B2C6555" w:rsidR="00EF6D78" w:rsidRPr="00711E59" w:rsidRDefault="00087225" w:rsidP="00711E59">
      <w:pPr>
        <w:spacing w:after="0" w:line="240" w:lineRule="auto"/>
        <w:jc w:val="both"/>
        <w:rPr>
          <w:rFonts w:ascii="Trebuchet MS" w:hAnsi="Trebuchet MS"/>
        </w:rPr>
      </w:pPr>
      <w:r w:rsidRPr="00711E59">
        <w:rPr>
          <w:rFonts w:ascii="Trebuchet MS" w:hAnsi="Trebuchet MS"/>
        </w:rPr>
        <w:t xml:space="preserve">Eine </w:t>
      </w:r>
      <w:proofErr w:type="spellStart"/>
      <w:r w:rsidRPr="00711E59">
        <w:rPr>
          <w:rFonts w:ascii="Trebuchet MS" w:hAnsi="Trebuchet MS"/>
        </w:rPr>
        <w:t>ieF</w:t>
      </w:r>
      <w:proofErr w:type="spellEnd"/>
      <w:r w:rsidRPr="00711E59">
        <w:rPr>
          <w:rFonts w:ascii="Trebuchet MS" w:hAnsi="Trebuchet MS"/>
        </w:rPr>
        <w:t xml:space="preserve">, auch Kinderschutzfachkraft genannt, bietet fallverantwortlichen Personen und Institutionen Beratung im Rahmen </w:t>
      </w:r>
      <w:r w:rsidR="00904E16" w:rsidRPr="00711E59">
        <w:rPr>
          <w:rFonts w:ascii="Trebuchet MS" w:hAnsi="Trebuchet MS"/>
        </w:rPr>
        <w:t xml:space="preserve">eines Kinderschutzverfahrens an. Die </w:t>
      </w:r>
      <w:proofErr w:type="spellStart"/>
      <w:r w:rsidR="00904E16" w:rsidRPr="00711E59">
        <w:rPr>
          <w:rFonts w:ascii="Trebuchet MS" w:hAnsi="Trebuchet MS"/>
        </w:rPr>
        <w:t>ieF</w:t>
      </w:r>
      <w:proofErr w:type="spellEnd"/>
      <w:r w:rsidR="00904E16" w:rsidRPr="00711E59">
        <w:rPr>
          <w:rFonts w:ascii="Trebuchet MS" w:hAnsi="Trebuchet MS"/>
        </w:rPr>
        <w:t xml:space="preserve"> selbst übernimmt </w:t>
      </w:r>
      <w:r w:rsidR="00711E59" w:rsidRPr="00711E59">
        <w:rPr>
          <w:rFonts w:ascii="Trebuchet MS" w:hAnsi="Trebuchet MS"/>
        </w:rPr>
        <w:t xml:space="preserve">dabei </w:t>
      </w:r>
      <w:r w:rsidR="00904E16" w:rsidRPr="00711E59">
        <w:rPr>
          <w:rFonts w:ascii="Trebuchet MS" w:hAnsi="Trebuchet MS"/>
          <w:b/>
          <w:bCs/>
        </w:rPr>
        <w:t>keine Fallverantwortung</w:t>
      </w:r>
      <w:r w:rsidR="00904E16" w:rsidRPr="00711E59">
        <w:rPr>
          <w:rFonts w:ascii="Trebuchet MS" w:hAnsi="Trebuchet MS"/>
        </w:rPr>
        <w:t xml:space="preserve"> für den jeweiligen Kinderschutzfall und hat keine Weisungsbefugnis.</w:t>
      </w:r>
      <w:r w:rsidR="00B274DE">
        <w:rPr>
          <w:rFonts w:ascii="Trebuchet MS" w:hAnsi="Trebuchet MS"/>
        </w:rPr>
        <w:t xml:space="preserve"> </w:t>
      </w:r>
      <w:r w:rsidR="00953CDC" w:rsidRPr="00B274DE">
        <w:rPr>
          <w:rFonts w:ascii="Trebuchet MS" w:hAnsi="Trebuchet MS"/>
        </w:rPr>
        <w:t xml:space="preserve">Die Beratung findet anonym statt, d.h. es werden keine </w:t>
      </w:r>
      <w:r w:rsidR="00B274DE" w:rsidRPr="00B274DE">
        <w:rPr>
          <w:rFonts w:ascii="Trebuchet MS" w:hAnsi="Trebuchet MS"/>
        </w:rPr>
        <w:t>personenbezogenen Daten</w:t>
      </w:r>
      <w:r w:rsidR="00953CDC" w:rsidRPr="00B274DE">
        <w:rPr>
          <w:rFonts w:ascii="Trebuchet MS" w:hAnsi="Trebuchet MS"/>
        </w:rPr>
        <w:t xml:space="preserve"> genannt.</w:t>
      </w:r>
    </w:p>
    <w:p w14:paraId="64BEDBEA" w14:textId="4AD86CBA" w:rsidR="00904E16" w:rsidRPr="002F305B" w:rsidRDefault="00D623E5" w:rsidP="002F305B">
      <w:pPr>
        <w:spacing w:after="0" w:line="240" w:lineRule="auto"/>
        <w:jc w:val="both"/>
        <w:rPr>
          <w:rFonts w:ascii="Trebuchet MS" w:hAnsi="Trebuchet MS"/>
          <w:b/>
          <w:bCs/>
          <w:highlight w:val="yellow"/>
        </w:rPr>
      </w:pPr>
      <w:r w:rsidRPr="00711E59">
        <w:rPr>
          <w:rFonts w:ascii="Trebuchet MS" w:hAnsi="Trebuchet MS"/>
        </w:rPr>
        <w:t>Es besteht k</w:t>
      </w:r>
      <w:r w:rsidR="00904E16" w:rsidRPr="00711E59">
        <w:rPr>
          <w:rFonts w:ascii="Trebuchet MS" w:hAnsi="Trebuchet MS"/>
        </w:rPr>
        <w:t xml:space="preserve">eine rechtliche Verpflichtung vor einer </w:t>
      </w:r>
      <w:r w:rsidR="005D57D3">
        <w:rPr>
          <w:rFonts w:ascii="Trebuchet MS" w:hAnsi="Trebuchet MS"/>
        </w:rPr>
        <w:t>Kindeswohlgefährdungsm</w:t>
      </w:r>
      <w:r w:rsidR="00904E16" w:rsidRPr="00711E59">
        <w:rPr>
          <w:rFonts w:ascii="Trebuchet MS" w:hAnsi="Trebuchet MS"/>
        </w:rPr>
        <w:t>eldung</w:t>
      </w:r>
      <w:r w:rsidR="005D57D3">
        <w:rPr>
          <w:rFonts w:ascii="Trebuchet MS" w:hAnsi="Trebuchet MS"/>
        </w:rPr>
        <w:t xml:space="preserve"> an das Jugendamt</w:t>
      </w:r>
      <w:r w:rsidR="00904E16" w:rsidRPr="00711E59">
        <w:rPr>
          <w:rFonts w:ascii="Trebuchet MS" w:hAnsi="Trebuchet MS"/>
        </w:rPr>
        <w:t xml:space="preserve"> eine </w:t>
      </w:r>
      <w:proofErr w:type="spellStart"/>
      <w:r w:rsidR="00904E16" w:rsidRPr="00711E59">
        <w:rPr>
          <w:rFonts w:ascii="Trebuchet MS" w:hAnsi="Trebuchet MS"/>
        </w:rPr>
        <w:t>ie</w:t>
      </w:r>
      <w:r w:rsidR="005D57D3">
        <w:rPr>
          <w:rFonts w:ascii="Trebuchet MS" w:hAnsi="Trebuchet MS"/>
        </w:rPr>
        <w:t>F</w:t>
      </w:r>
      <w:proofErr w:type="spellEnd"/>
      <w:r w:rsidR="00904E16" w:rsidRPr="00711E59">
        <w:rPr>
          <w:rFonts w:ascii="Trebuchet MS" w:hAnsi="Trebuchet MS"/>
        </w:rPr>
        <w:t>-Beratung aufzusuche</w:t>
      </w:r>
      <w:r w:rsidRPr="00711E59">
        <w:rPr>
          <w:rFonts w:ascii="Trebuchet MS" w:hAnsi="Trebuchet MS"/>
        </w:rPr>
        <w:t>n</w:t>
      </w:r>
      <w:r w:rsidR="002F305B">
        <w:rPr>
          <w:rFonts w:ascii="Trebuchet MS" w:hAnsi="Trebuchet MS"/>
        </w:rPr>
        <w:t>.</w:t>
      </w:r>
      <w:r w:rsidRPr="00711E59">
        <w:rPr>
          <w:rFonts w:ascii="Trebuchet MS" w:hAnsi="Trebuchet MS"/>
        </w:rPr>
        <w:t xml:space="preserve"> </w:t>
      </w:r>
      <w:r w:rsidR="002F305B" w:rsidRPr="005D57D3">
        <w:rPr>
          <w:rFonts w:ascii="Trebuchet MS" w:hAnsi="Trebuchet MS"/>
        </w:rPr>
        <w:t>B</w:t>
      </w:r>
      <w:r w:rsidRPr="005D57D3">
        <w:rPr>
          <w:rFonts w:ascii="Trebuchet MS" w:hAnsi="Trebuchet MS"/>
        </w:rPr>
        <w:t xml:space="preserve">ei einer </w:t>
      </w:r>
      <w:r w:rsidRPr="005D57D3">
        <w:rPr>
          <w:rFonts w:ascii="Trebuchet MS" w:hAnsi="Trebuchet MS"/>
          <w:b/>
          <w:bCs/>
        </w:rPr>
        <w:t>akuten</w:t>
      </w:r>
      <w:r w:rsidR="00EF6D78" w:rsidRPr="005D57D3">
        <w:rPr>
          <w:rFonts w:ascii="Trebuchet MS" w:hAnsi="Trebuchet MS"/>
          <w:b/>
          <w:bCs/>
        </w:rPr>
        <w:t>, eindeutigen</w:t>
      </w:r>
      <w:r w:rsidRPr="005D57D3">
        <w:rPr>
          <w:rFonts w:ascii="Trebuchet MS" w:hAnsi="Trebuchet MS"/>
          <w:b/>
          <w:bCs/>
        </w:rPr>
        <w:t xml:space="preserve"> Gefährdung </w:t>
      </w:r>
      <w:r w:rsidR="002F305B" w:rsidRPr="005D57D3">
        <w:rPr>
          <w:rFonts w:ascii="Trebuchet MS" w:hAnsi="Trebuchet MS"/>
          <w:b/>
          <w:bCs/>
        </w:rPr>
        <w:t xml:space="preserve">für das Leben </w:t>
      </w:r>
      <w:r w:rsidR="005D57D3" w:rsidRPr="005D57D3">
        <w:rPr>
          <w:rFonts w:ascii="Trebuchet MS" w:hAnsi="Trebuchet MS"/>
          <w:b/>
          <w:bCs/>
        </w:rPr>
        <w:t xml:space="preserve">oder die Gesundheit </w:t>
      </w:r>
      <w:r w:rsidR="002F305B" w:rsidRPr="005D57D3">
        <w:rPr>
          <w:rFonts w:ascii="Trebuchet MS" w:hAnsi="Trebuchet MS"/>
          <w:b/>
          <w:bCs/>
        </w:rPr>
        <w:t>des Kindes</w:t>
      </w:r>
      <w:r w:rsidR="002F305B" w:rsidRPr="005D57D3">
        <w:rPr>
          <w:rFonts w:ascii="Trebuchet MS" w:hAnsi="Trebuchet MS"/>
        </w:rPr>
        <w:t xml:space="preserve"> </w:t>
      </w:r>
      <w:r w:rsidR="005D57D3" w:rsidRPr="005D57D3">
        <w:rPr>
          <w:rFonts w:ascii="Trebuchet MS" w:hAnsi="Trebuchet MS"/>
        </w:rPr>
        <w:t>verzögert eine</w:t>
      </w:r>
      <w:r w:rsidR="00711E59" w:rsidRPr="005D57D3">
        <w:rPr>
          <w:rFonts w:ascii="Trebuchet MS" w:hAnsi="Trebuchet MS"/>
        </w:rPr>
        <w:t xml:space="preserve"> </w:t>
      </w:r>
      <w:proofErr w:type="spellStart"/>
      <w:r w:rsidR="00711E59" w:rsidRPr="005D57D3">
        <w:rPr>
          <w:rFonts w:ascii="Trebuchet MS" w:hAnsi="Trebuchet MS"/>
        </w:rPr>
        <w:t>ieF</w:t>
      </w:r>
      <w:proofErr w:type="spellEnd"/>
      <w:r w:rsidR="00711E59" w:rsidRPr="005D57D3">
        <w:rPr>
          <w:rFonts w:ascii="Trebuchet MS" w:hAnsi="Trebuchet MS"/>
        </w:rPr>
        <w:t xml:space="preserve"> Beratung </w:t>
      </w:r>
      <w:r w:rsidR="005D57D3" w:rsidRPr="005D57D3">
        <w:rPr>
          <w:rFonts w:ascii="Trebuchet MS" w:hAnsi="Trebuchet MS"/>
        </w:rPr>
        <w:t>das notwendige sofortige Eingreifen des Jugendamtes. In diesen Fällen sollten Sie ohne vorherige Beratung direkt eine Meldung beim Jugendamt machen.</w:t>
      </w:r>
    </w:p>
    <w:p w14:paraId="1F1E3408" w14:textId="4C58EFBA" w:rsidR="00904E16" w:rsidRDefault="00711E59" w:rsidP="00711E59">
      <w:pPr>
        <w:spacing w:after="0" w:line="240" w:lineRule="auto"/>
        <w:jc w:val="both"/>
        <w:rPr>
          <w:rFonts w:ascii="Trebuchet MS" w:hAnsi="Trebuchet MS"/>
        </w:rPr>
      </w:pPr>
      <w:r w:rsidRPr="00711E59">
        <w:rPr>
          <w:rFonts w:ascii="Trebuchet MS" w:hAnsi="Trebuchet MS"/>
        </w:rPr>
        <w:t>Wiederum kann es in anderen Fällen notwendig sein, mehrfach</w:t>
      </w:r>
      <w:r w:rsidR="00733567">
        <w:rPr>
          <w:rFonts w:ascii="Trebuchet MS" w:hAnsi="Trebuchet MS"/>
        </w:rPr>
        <w:t xml:space="preserve"> eine</w:t>
      </w:r>
      <w:r w:rsidRPr="00711E59">
        <w:rPr>
          <w:rFonts w:ascii="Trebuchet MS" w:hAnsi="Trebuchet MS"/>
        </w:rPr>
        <w:t xml:space="preserve"> Beratung durch eine </w:t>
      </w:r>
      <w:proofErr w:type="spellStart"/>
      <w:r w:rsidRPr="00711E59">
        <w:rPr>
          <w:rFonts w:ascii="Trebuchet MS" w:hAnsi="Trebuchet MS"/>
        </w:rPr>
        <w:t>ieF</w:t>
      </w:r>
      <w:proofErr w:type="spellEnd"/>
      <w:r w:rsidRPr="00711E59">
        <w:rPr>
          <w:rFonts w:ascii="Trebuchet MS" w:hAnsi="Trebuchet MS"/>
        </w:rPr>
        <w:t xml:space="preserve"> einzuholen</w:t>
      </w:r>
      <w:r w:rsidR="005D57D3">
        <w:rPr>
          <w:rFonts w:ascii="Trebuchet MS" w:hAnsi="Trebuchet MS"/>
        </w:rPr>
        <w:t>, z.B. wenn sich die Sachlage ändert.</w:t>
      </w:r>
    </w:p>
    <w:p w14:paraId="690774DE" w14:textId="77777777" w:rsidR="00F30054" w:rsidRPr="00F30054" w:rsidRDefault="00F30054" w:rsidP="00711E59">
      <w:pPr>
        <w:spacing w:after="0" w:line="240" w:lineRule="auto"/>
        <w:jc w:val="both"/>
        <w:rPr>
          <w:rFonts w:ascii="Trebuchet MS" w:hAnsi="Trebuchet MS"/>
          <w:sz w:val="16"/>
          <w:szCs w:val="16"/>
        </w:rPr>
      </w:pPr>
    </w:p>
    <w:p w14:paraId="1BFD966B" w14:textId="77777777" w:rsidR="009B3AE9" w:rsidRPr="00E6229E" w:rsidRDefault="009B3AE9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908436D" w14:textId="78AF2CC6" w:rsidR="009B3AE9" w:rsidRPr="00E6229E" w:rsidRDefault="009B3AE9" w:rsidP="00916A6E">
      <w:p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 w:rsidRPr="00E6229E">
        <w:rPr>
          <w:rFonts w:ascii="Trebuchet MS" w:hAnsi="Trebuchet MS"/>
          <w:b/>
          <w:bCs/>
          <w:sz w:val="24"/>
          <w:szCs w:val="24"/>
        </w:rPr>
        <w:t xml:space="preserve">Wie </w:t>
      </w:r>
      <w:r w:rsidR="007C6E69">
        <w:rPr>
          <w:rFonts w:ascii="Trebuchet MS" w:hAnsi="Trebuchet MS"/>
          <w:b/>
          <w:bCs/>
          <w:sz w:val="24"/>
          <w:szCs w:val="24"/>
        </w:rPr>
        <w:t xml:space="preserve">sollten Sie sich auf die </w:t>
      </w:r>
      <w:proofErr w:type="spellStart"/>
      <w:r w:rsidR="007C6E69">
        <w:rPr>
          <w:rFonts w:ascii="Trebuchet MS" w:hAnsi="Trebuchet MS"/>
          <w:b/>
          <w:bCs/>
          <w:sz w:val="24"/>
          <w:szCs w:val="24"/>
        </w:rPr>
        <w:t>ieF</w:t>
      </w:r>
      <w:proofErr w:type="spellEnd"/>
      <w:r w:rsidR="007C6E69">
        <w:rPr>
          <w:rFonts w:ascii="Trebuchet MS" w:hAnsi="Trebuchet MS"/>
          <w:b/>
          <w:bCs/>
          <w:sz w:val="24"/>
          <w:szCs w:val="24"/>
        </w:rPr>
        <w:t xml:space="preserve"> Beratung vorbereiten</w:t>
      </w:r>
      <w:r w:rsidRPr="00E6229E">
        <w:rPr>
          <w:rFonts w:ascii="Trebuchet MS" w:hAnsi="Trebuchet MS"/>
          <w:b/>
          <w:bCs/>
          <w:sz w:val="24"/>
          <w:szCs w:val="24"/>
        </w:rPr>
        <w:t>?</w:t>
      </w:r>
    </w:p>
    <w:p w14:paraId="37833FA3" w14:textId="77777777" w:rsidR="003F1A81" w:rsidRPr="00E6229E" w:rsidRDefault="003F1A81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1F08FB6" w14:textId="335BB952" w:rsidR="003F1A81" w:rsidRPr="004C6274" w:rsidRDefault="003F1A81" w:rsidP="00E6229E">
      <w:pPr>
        <w:spacing w:after="0" w:line="240" w:lineRule="auto"/>
        <w:rPr>
          <w:rFonts w:ascii="Trebuchet MS" w:hAnsi="Trebuchet MS"/>
        </w:rPr>
      </w:pPr>
      <w:r w:rsidRPr="004C6274">
        <w:rPr>
          <w:rFonts w:ascii="Trebuchet MS" w:hAnsi="Trebuchet MS"/>
        </w:rPr>
        <w:t>Unser Ziel ist es, Sie in Anliegen rund um das Thema Kinderschutz optimal zu beraten.</w:t>
      </w:r>
      <w:r w:rsidR="00E6229E" w:rsidRPr="004C6274">
        <w:rPr>
          <w:rFonts w:ascii="Trebuchet MS" w:hAnsi="Trebuchet MS"/>
        </w:rPr>
        <w:t xml:space="preserve"> </w:t>
      </w:r>
      <w:r w:rsidRPr="004C6274">
        <w:rPr>
          <w:rFonts w:ascii="Trebuchet MS" w:hAnsi="Trebuchet MS"/>
        </w:rPr>
        <w:t>Hierfür sind wir auf Ihre Unterstützung in Form einer guten Vorbereitung angewiesen</w:t>
      </w:r>
      <w:r w:rsidR="007C6E69">
        <w:rPr>
          <w:rFonts w:ascii="Trebuchet MS" w:hAnsi="Trebuchet MS"/>
        </w:rPr>
        <w:t>. Dazu gehören:</w:t>
      </w:r>
    </w:p>
    <w:p w14:paraId="3F26B702" w14:textId="77777777" w:rsidR="003F1A81" w:rsidRPr="004C6274" w:rsidRDefault="003F1A81" w:rsidP="00916A6E">
      <w:pPr>
        <w:spacing w:after="0" w:line="240" w:lineRule="auto"/>
        <w:rPr>
          <w:rFonts w:ascii="Trebuchet MS" w:hAnsi="Trebuchet MS"/>
        </w:rPr>
      </w:pPr>
    </w:p>
    <w:p w14:paraId="148F44C0" w14:textId="1574FAA8" w:rsidR="00322FD9" w:rsidRPr="004C6274" w:rsidRDefault="007C6E69" w:rsidP="00322FD9">
      <w:pPr>
        <w:pStyle w:val="Listenabsatz"/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Das </w:t>
      </w:r>
      <w:r w:rsidR="003F1A81" w:rsidRPr="004C6274">
        <w:rPr>
          <w:rFonts w:ascii="Trebuchet MS" w:hAnsi="Trebuchet MS"/>
        </w:rPr>
        <w:t xml:space="preserve">Ausfüllen der </w:t>
      </w:r>
      <w:proofErr w:type="spellStart"/>
      <w:r w:rsidR="003F1A81" w:rsidRPr="004C6274">
        <w:rPr>
          <w:rFonts w:ascii="Trebuchet MS" w:hAnsi="Trebuchet MS"/>
          <w:b/>
          <w:bCs/>
        </w:rPr>
        <w:t>KiWo</w:t>
      </w:r>
      <w:proofErr w:type="spellEnd"/>
      <w:r w:rsidR="003F1A81" w:rsidRPr="004C6274">
        <w:rPr>
          <w:rFonts w:ascii="Trebuchet MS" w:hAnsi="Trebuchet MS"/>
          <w:b/>
          <w:bCs/>
        </w:rPr>
        <w:t>-Skala</w:t>
      </w:r>
      <w:r w:rsidR="003F1A81" w:rsidRPr="004C6274">
        <w:rPr>
          <w:rFonts w:ascii="Trebuchet MS" w:hAnsi="Trebuchet MS"/>
        </w:rPr>
        <w:t xml:space="preserve"> (</w:t>
      </w:r>
      <w:r w:rsidR="00322FD9" w:rsidRPr="004C6274">
        <w:rPr>
          <w:rFonts w:ascii="Trebuchet MS" w:hAnsi="Trebuchet MS"/>
          <w:u w:val="single"/>
        </w:rPr>
        <w:t>nach aktuellem Stand</w:t>
      </w:r>
      <w:r w:rsidR="00322FD9" w:rsidRPr="004C6274">
        <w:rPr>
          <w:rFonts w:ascii="Trebuchet MS" w:hAnsi="Trebuchet MS"/>
        </w:rPr>
        <w:t>!)</w:t>
      </w:r>
    </w:p>
    <w:p w14:paraId="730AF709" w14:textId="77777777" w:rsidR="00322FD9" w:rsidRPr="004C6274" w:rsidRDefault="00322FD9" w:rsidP="00322FD9">
      <w:pPr>
        <w:pStyle w:val="Listenabsatz"/>
        <w:numPr>
          <w:ilvl w:val="1"/>
          <w:numId w:val="2"/>
        </w:numPr>
        <w:spacing w:after="0" w:line="240" w:lineRule="auto"/>
        <w:rPr>
          <w:rFonts w:ascii="Trebuchet MS" w:hAnsi="Trebuchet MS"/>
        </w:rPr>
      </w:pPr>
      <w:hyperlink r:id="rId6" w:history="1">
        <w:proofErr w:type="spellStart"/>
        <w:r w:rsidRPr="004C6274">
          <w:rPr>
            <w:rStyle w:val="Hyperlink"/>
            <w:rFonts w:ascii="Trebuchet MS" w:hAnsi="Trebuchet MS"/>
          </w:rPr>
          <w:t>KiWo</w:t>
        </w:r>
        <w:proofErr w:type="spellEnd"/>
        <w:r w:rsidRPr="004C6274">
          <w:rPr>
            <w:rStyle w:val="Hyperlink"/>
            <w:rFonts w:ascii="Trebuchet MS" w:hAnsi="Trebuchet MS"/>
          </w:rPr>
          <w:t>-Skala für Kindertageseinrichtungen</w:t>
        </w:r>
      </w:hyperlink>
      <w:r w:rsidRPr="004C6274">
        <w:rPr>
          <w:rFonts w:ascii="Trebuchet MS" w:hAnsi="Trebuchet MS"/>
        </w:rPr>
        <w:t xml:space="preserve"> </w:t>
      </w:r>
    </w:p>
    <w:p w14:paraId="46ECB351" w14:textId="2680A160" w:rsidR="00322FD9" w:rsidRPr="004C6274" w:rsidRDefault="00322FD9" w:rsidP="00322FD9">
      <w:pPr>
        <w:pStyle w:val="Listenabsatz"/>
        <w:numPr>
          <w:ilvl w:val="1"/>
          <w:numId w:val="2"/>
        </w:numPr>
        <w:spacing w:after="0" w:line="240" w:lineRule="auto"/>
        <w:rPr>
          <w:rFonts w:ascii="Trebuchet MS" w:hAnsi="Trebuchet MS"/>
        </w:rPr>
      </w:pPr>
      <w:hyperlink r:id="rId7" w:history="1">
        <w:proofErr w:type="spellStart"/>
        <w:r w:rsidRPr="004C6274">
          <w:rPr>
            <w:rStyle w:val="Hyperlink"/>
            <w:rFonts w:ascii="Trebuchet MS" w:hAnsi="Trebuchet MS"/>
          </w:rPr>
          <w:t>KiWo</w:t>
        </w:r>
        <w:proofErr w:type="spellEnd"/>
        <w:r w:rsidRPr="004C6274">
          <w:rPr>
            <w:rStyle w:val="Hyperlink"/>
            <w:rFonts w:ascii="Trebuchet MS" w:hAnsi="Trebuchet MS"/>
          </w:rPr>
          <w:t>-Skala Schulkind</w:t>
        </w:r>
      </w:hyperlink>
      <w:r w:rsidRPr="004C6274">
        <w:rPr>
          <w:rFonts w:ascii="Trebuchet MS" w:hAnsi="Trebuchet MS"/>
        </w:rPr>
        <w:t xml:space="preserve"> </w:t>
      </w:r>
    </w:p>
    <w:p w14:paraId="5BFBB56B" w14:textId="23EC56E1" w:rsidR="007C6E69" w:rsidRDefault="007C6E69" w:rsidP="007C6E69">
      <w:pPr>
        <w:pStyle w:val="Listenabsatz"/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Dass Sie sich vorab einen Überblick </w:t>
      </w:r>
      <w:proofErr w:type="gramStart"/>
      <w:r>
        <w:rPr>
          <w:rFonts w:ascii="Trebuchet MS" w:hAnsi="Trebuchet MS"/>
        </w:rPr>
        <w:t>verschaffen</w:t>
      </w:r>
      <w:proofErr w:type="gramEnd"/>
      <w:r>
        <w:rPr>
          <w:rFonts w:ascii="Trebuchet MS" w:hAnsi="Trebuchet MS"/>
        </w:rPr>
        <w:t xml:space="preserve"> bezüglich:</w:t>
      </w:r>
    </w:p>
    <w:p w14:paraId="0E2FF2D3" w14:textId="4749E73D" w:rsidR="00322FD9" w:rsidRPr="004C6274" w:rsidRDefault="007C6E69" w:rsidP="007C6E69">
      <w:pPr>
        <w:pStyle w:val="Listenabsatz"/>
        <w:numPr>
          <w:ilvl w:val="1"/>
          <w:numId w:val="2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Relevanter</w:t>
      </w:r>
      <w:r w:rsidR="00E6229E" w:rsidRPr="004C6274">
        <w:rPr>
          <w:rFonts w:ascii="Trebuchet MS" w:hAnsi="Trebuchet MS"/>
        </w:rPr>
        <w:t xml:space="preserve"> </w:t>
      </w:r>
      <w:r w:rsidR="00E6229E" w:rsidRPr="004C6274">
        <w:rPr>
          <w:rFonts w:ascii="Trebuchet MS" w:hAnsi="Trebuchet MS"/>
          <w:b/>
          <w:bCs/>
        </w:rPr>
        <w:t>Bezugspersonen</w:t>
      </w:r>
      <w:r w:rsidR="00E6229E" w:rsidRPr="004C627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und der </w:t>
      </w:r>
      <w:r w:rsidR="00E6229E" w:rsidRPr="004C6274">
        <w:rPr>
          <w:rFonts w:ascii="Trebuchet MS" w:hAnsi="Trebuchet MS"/>
        </w:rPr>
        <w:t xml:space="preserve">Art des </w:t>
      </w:r>
      <w:r w:rsidR="00E6229E" w:rsidRPr="004C6274">
        <w:rPr>
          <w:rFonts w:ascii="Trebuchet MS" w:hAnsi="Trebuchet MS"/>
          <w:b/>
          <w:bCs/>
        </w:rPr>
        <w:t>Sorgerechts</w:t>
      </w:r>
    </w:p>
    <w:p w14:paraId="255CE2DA" w14:textId="75327C05" w:rsidR="00800453" w:rsidRDefault="007C6E69" w:rsidP="007C6E69">
      <w:pPr>
        <w:pStyle w:val="Listenabsatz"/>
        <w:numPr>
          <w:ilvl w:val="1"/>
          <w:numId w:val="2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B</w:t>
      </w:r>
      <w:r w:rsidR="00E6229E" w:rsidRPr="004C6274">
        <w:rPr>
          <w:rFonts w:ascii="Trebuchet MS" w:hAnsi="Trebuchet MS"/>
          <w:b/>
          <w:bCs/>
        </w:rPr>
        <w:t>estehende</w:t>
      </w:r>
      <w:r>
        <w:rPr>
          <w:rFonts w:ascii="Trebuchet MS" w:hAnsi="Trebuchet MS"/>
          <w:b/>
          <w:bCs/>
        </w:rPr>
        <w:t>r</w:t>
      </w:r>
      <w:r w:rsidR="00E6229E" w:rsidRPr="004C6274">
        <w:rPr>
          <w:rFonts w:ascii="Trebuchet MS" w:hAnsi="Trebuchet MS"/>
          <w:b/>
          <w:bCs/>
        </w:rPr>
        <w:t xml:space="preserve"> Hilfen</w:t>
      </w:r>
    </w:p>
    <w:p w14:paraId="5A49A7DE" w14:textId="547FD637" w:rsidR="007C6E69" w:rsidRDefault="007C6E69" w:rsidP="007C6E69">
      <w:pPr>
        <w:pStyle w:val="Listenabsatz"/>
        <w:numPr>
          <w:ilvl w:val="1"/>
          <w:numId w:val="2"/>
        </w:numPr>
        <w:spacing w:after="0" w:line="240" w:lineRule="auto"/>
        <w:rPr>
          <w:rFonts w:ascii="Trebuchet MS" w:hAnsi="Trebuchet MS"/>
        </w:rPr>
      </w:pPr>
      <w:r w:rsidRPr="007C6E69">
        <w:rPr>
          <w:rFonts w:ascii="Trebuchet MS" w:hAnsi="Trebuchet MS"/>
        </w:rPr>
        <w:t xml:space="preserve">Vorliegender </w:t>
      </w:r>
      <w:proofErr w:type="spellStart"/>
      <w:r w:rsidR="00E6229E" w:rsidRPr="004C6274">
        <w:rPr>
          <w:rFonts w:ascii="Trebuchet MS" w:hAnsi="Trebuchet MS"/>
          <w:b/>
          <w:bCs/>
        </w:rPr>
        <w:t>Schweigepflicht</w:t>
      </w:r>
      <w:r>
        <w:rPr>
          <w:rFonts w:ascii="Trebuchet MS" w:hAnsi="Trebuchet MS"/>
          <w:b/>
          <w:bCs/>
        </w:rPr>
        <w:t>s</w:t>
      </w:r>
      <w:r w:rsidR="00E6229E" w:rsidRPr="004C6274">
        <w:rPr>
          <w:rFonts w:ascii="Trebuchet MS" w:hAnsi="Trebuchet MS"/>
          <w:b/>
          <w:bCs/>
        </w:rPr>
        <w:t>entbindungen</w:t>
      </w:r>
      <w:proofErr w:type="spellEnd"/>
      <w:r w:rsidR="00E6229E" w:rsidRPr="004C6274">
        <w:rPr>
          <w:rFonts w:ascii="Trebuchet MS" w:hAnsi="Trebuchet MS"/>
        </w:rPr>
        <w:t xml:space="preserve"> </w:t>
      </w:r>
    </w:p>
    <w:p w14:paraId="1A493467" w14:textId="239B663D" w:rsidR="007C6E69" w:rsidRPr="007C6E69" w:rsidRDefault="007C6E69" w:rsidP="007C6E69">
      <w:pPr>
        <w:pStyle w:val="Listenabsatz"/>
        <w:numPr>
          <w:ilvl w:val="0"/>
          <w:numId w:val="2"/>
        </w:numPr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Bitte planen Sie sich </w:t>
      </w:r>
      <w:r w:rsidRPr="007C6E69">
        <w:rPr>
          <w:rFonts w:ascii="Trebuchet MS" w:hAnsi="Trebuchet MS"/>
          <w:b/>
          <w:bCs/>
        </w:rPr>
        <w:t>90min</w:t>
      </w:r>
      <w:r>
        <w:rPr>
          <w:rFonts w:ascii="Trebuchet MS" w:hAnsi="Trebuchet MS"/>
        </w:rPr>
        <w:t xml:space="preserve"> Zeit für die Beratung ein</w:t>
      </w:r>
    </w:p>
    <w:p w14:paraId="3511013A" w14:textId="77777777" w:rsidR="00FE1B14" w:rsidRDefault="00FE1B14" w:rsidP="00FE1B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E37A654" w14:textId="77777777" w:rsidR="00800453" w:rsidRDefault="00800453" w:rsidP="00FE1B14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59E530BF" w14:textId="5F2FBF53" w:rsidR="00FE1B14" w:rsidRDefault="00FE1B14" w:rsidP="00FE1B14">
      <w:p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 w:rsidRPr="00FE1B14">
        <w:rPr>
          <w:rFonts w:ascii="Trebuchet MS" w:hAnsi="Trebuchet MS"/>
          <w:b/>
          <w:bCs/>
          <w:sz w:val="24"/>
          <w:szCs w:val="24"/>
        </w:rPr>
        <w:t>Wer wird für die Beratung benötigt?</w:t>
      </w:r>
    </w:p>
    <w:p w14:paraId="07D5C531" w14:textId="77777777" w:rsidR="00800453" w:rsidRPr="00FE1B14" w:rsidRDefault="00800453" w:rsidP="00FE1B14">
      <w:p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</w:p>
    <w:p w14:paraId="47AF71FA" w14:textId="7D653D4B" w:rsidR="009B3AE9" w:rsidRPr="00800453" w:rsidRDefault="00800453" w:rsidP="00711E59">
      <w:pPr>
        <w:spacing w:after="0" w:line="240" w:lineRule="auto"/>
        <w:jc w:val="both"/>
        <w:rPr>
          <w:rFonts w:ascii="Trebuchet MS" w:hAnsi="Trebuchet MS"/>
        </w:rPr>
      </w:pPr>
      <w:r w:rsidRPr="00800453">
        <w:rPr>
          <w:rFonts w:ascii="Trebuchet MS" w:hAnsi="Trebuchet MS"/>
        </w:rPr>
        <w:t xml:space="preserve">Zwingend notwendig ist die Anwesenheit der </w:t>
      </w:r>
      <w:r w:rsidRPr="00800453">
        <w:rPr>
          <w:rFonts w:ascii="Trebuchet MS" w:hAnsi="Trebuchet MS"/>
          <w:b/>
          <w:bCs/>
        </w:rPr>
        <w:t>fallverantwortlichen Person</w:t>
      </w:r>
      <w:r w:rsidRPr="00800453">
        <w:rPr>
          <w:rFonts w:ascii="Trebuchet MS" w:hAnsi="Trebuchet MS"/>
        </w:rPr>
        <w:t xml:space="preserve">, d.h. die Person, die aus erster Hand Informationen/Eindrücke erhalten hat, die die Sorgen um das Kindeswohl hervorgerufen haben. Gerne können auch weitere Fachkräfte, die das Kind kennen, sowie die </w:t>
      </w:r>
      <w:r w:rsidR="002E1B52">
        <w:rPr>
          <w:rFonts w:ascii="Trebuchet MS" w:hAnsi="Trebuchet MS"/>
        </w:rPr>
        <w:t>Führungskraft</w:t>
      </w:r>
      <w:r w:rsidRPr="00800453">
        <w:rPr>
          <w:rFonts w:ascii="Trebuchet MS" w:hAnsi="Trebuchet MS"/>
        </w:rPr>
        <w:t xml:space="preserve"> an der Beratung teilnehmen. Mehrere Perspektiven helfen, die Situation besser einschätzen zu können.</w:t>
      </w:r>
    </w:p>
    <w:p w14:paraId="4FE1BD47" w14:textId="77777777" w:rsidR="004C6274" w:rsidRDefault="004C6274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F3A7A1D" w14:textId="77777777" w:rsidR="00800453" w:rsidRDefault="00800453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12ADABBE" w14:textId="187E957A" w:rsidR="009B3AE9" w:rsidRDefault="009B3AE9" w:rsidP="00916A6E">
      <w:p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 w:rsidRPr="00E6229E">
        <w:rPr>
          <w:rFonts w:ascii="Trebuchet MS" w:hAnsi="Trebuchet MS"/>
          <w:b/>
          <w:bCs/>
          <w:sz w:val="24"/>
          <w:szCs w:val="24"/>
        </w:rPr>
        <w:lastRenderedPageBreak/>
        <w:t>Wie läuft die Beratung ab?</w:t>
      </w:r>
    </w:p>
    <w:p w14:paraId="24B19C1F" w14:textId="77777777" w:rsidR="002E1B52" w:rsidRPr="00E6229E" w:rsidRDefault="002E1B52" w:rsidP="00916A6E">
      <w:p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</w:p>
    <w:p w14:paraId="06884299" w14:textId="72C11B83" w:rsidR="002E1B52" w:rsidRDefault="007C6E69" w:rsidP="00711E59">
      <w:pPr>
        <w:spacing w:after="0" w:line="24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Eine Beratung dauert üblicherweise </w:t>
      </w:r>
      <w:r w:rsidRPr="007C6E69">
        <w:rPr>
          <w:rFonts w:ascii="Trebuchet MS" w:hAnsi="Trebuchet MS"/>
          <w:b/>
          <w:bCs/>
        </w:rPr>
        <w:t>90min</w:t>
      </w:r>
      <w:r>
        <w:rPr>
          <w:rFonts w:ascii="Trebuchet MS" w:hAnsi="Trebuchet MS"/>
        </w:rPr>
        <w:t>. I</w:t>
      </w:r>
      <w:r w:rsidR="002E1B52" w:rsidRPr="002E1B52">
        <w:rPr>
          <w:rFonts w:ascii="Trebuchet MS" w:hAnsi="Trebuchet MS"/>
        </w:rPr>
        <w:t>n d</w:t>
      </w:r>
      <w:r>
        <w:rPr>
          <w:rFonts w:ascii="Trebuchet MS" w:hAnsi="Trebuchet MS"/>
        </w:rPr>
        <w:t xml:space="preserve">ieser Zeit schätzen </w:t>
      </w:r>
      <w:r w:rsidR="002E1B52" w:rsidRPr="002E1B52">
        <w:rPr>
          <w:rFonts w:ascii="Trebuchet MS" w:hAnsi="Trebuchet MS"/>
        </w:rPr>
        <w:t xml:space="preserve">wir anhand der </w:t>
      </w:r>
      <w:r>
        <w:rPr>
          <w:rFonts w:ascii="Trebuchet MS" w:hAnsi="Trebuchet MS"/>
        </w:rPr>
        <w:t xml:space="preserve">von Ihnen vorab ausgefüllten </w:t>
      </w:r>
      <w:proofErr w:type="spellStart"/>
      <w:r w:rsidR="002E1B52" w:rsidRPr="002E1B52">
        <w:rPr>
          <w:rFonts w:ascii="Trebuchet MS" w:hAnsi="Trebuchet MS"/>
        </w:rPr>
        <w:t>KiWo</w:t>
      </w:r>
      <w:proofErr w:type="spellEnd"/>
      <w:r w:rsidR="002E1B52" w:rsidRPr="002E1B52">
        <w:rPr>
          <w:rFonts w:ascii="Trebuchet MS" w:hAnsi="Trebuchet MS"/>
        </w:rPr>
        <w:t xml:space="preserve">-Skala und weiterführender Fragen gemeinsam mit Ihnen den </w:t>
      </w:r>
      <w:r w:rsidR="002E1B52" w:rsidRPr="00711E59">
        <w:rPr>
          <w:rFonts w:ascii="Trebuchet MS" w:hAnsi="Trebuchet MS"/>
          <w:b/>
          <w:bCs/>
        </w:rPr>
        <w:t>Grad der Gefährdung</w:t>
      </w:r>
      <w:r w:rsidR="002E1B52" w:rsidRPr="002E1B52">
        <w:rPr>
          <w:rFonts w:ascii="Trebuchet MS" w:hAnsi="Trebuchet MS"/>
        </w:rPr>
        <w:t xml:space="preserve"> </w:t>
      </w:r>
      <w:r w:rsidR="00733567">
        <w:rPr>
          <w:rFonts w:ascii="Trebuchet MS" w:hAnsi="Trebuchet MS"/>
        </w:rPr>
        <w:t xml:space="preserve">(niedrig/mittel/hoch) </w:t>
      </w:r>
      <w:r w:rsidR="002E1B52" w:rsidRPr="002E1B52">
        <w:rPr>
          <w:rFonts w:ascii="Trebuchet MS" w:hAnsi="Trebuchet MS"/>
        </w:rPr>
        <w:t xml:space="preserve">ein. Darauf aufbauend </w:t>
      </w:r>
      <w:r w:rsidR="00D623E5">
        <w:rPr>
          <w:rFonts w:ascii="Trebuchet MS" w:hAnsi="Trebuchet MS"/>
        </w:rPr>
        <w:t xml:space="preserve">erarbeiten wir mit Ihnen </w:t>
      </w:r>
      <w:r w:rsidR="00D623E5" w:rsidRPr="00711E59">
        <w:rPr>
          <w:rFonts w:ascii="Trebuchet MS" w:hAnsi="Trebuchet MS"/>
          <w:b/>
          <w:bCs/>
        </w:rPr>
        <w:t>weitere Schritte</w:t>
      </w:r>
      <w:r w:rsidR="00D623E5">
        <w:rPr>
          <w:rFonts w:ascii="Trebuchet MS" w:hAnsi="Trebuchet MS"/>
        </w:rPr>
        <w:t xml:space="preserve"> zur Abwendung der Gefährdung</w:t>
      </w:r>
      <w:r w:rsidR="00733567">
        <w:rPr>
          <w:rFonts w:ascii="Trebuchet MS" w:hAnsi="Trebuchet MS"/>
        </w:rPr>
        <w:t xml:space="preserve"> und bereiten ggf. mit Ihnen Elterngespräche vor</w:t>
      </w:r>
      <w:r w:rsidR="00D623E5">
        <w:rPr>
          <w:rFonts w:ascii="Trebuchet MS" w:hAnsi="Trebuchet MS"/>
        </w:rPr>
        <w:t xml:space="preserve">. </w:t>
      </w:r>
    </w:p>
    <w:p w14:paraId="5B3CE4C7" w14:textId="77777777" w:rsidR="00733567" w:rsidRDefault="00733567" w:rsidP="00711E59">
      <w:pPr>
        <w:spacing w:after="0" w:line="240" w:lineRule="auto"/>
        <w:jc w:val="both"/>
        <w:rPr>
          <w:rFonts w:ascii="Trebuchet MS" w:hAnsi="Trebuchet MS"/>
        </w:rPr>
      </w:pPr>
    </w:p>
    <w:p w14:paraId="056525B0" w14:textId="77777777" w:rsidR="00733567" w:rsidRPr="00711E59" w:rsidRDefault="00733567" w:rsidP="00711E59">
      <w:pPr>
        <w:spacing w:after="0" w:line="240" w:lineRule="auto"/>
        <w:jc w:val="both"/>
        <w:rPr>
          <w:rFonts w:ascii="Trebuchet MS" w:hAnsi="Trebuchet MS"/>
        </w:rPr>
      </w:pPr>
    </w:p>
    <w:p w14:paraId="56EDDC20" w14:textId="77777777" w:rsidR="00B723A3" w:rsidRDefault="00B723A3" w:rsidP="00B723A3">
      <w:p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 w:rsidRPr="00B723A3">
        <w:rPr>
          <w:rFonts w:ascii="Trebuchet MS" w:hAnsi="Trebuchet MS"/>
          <w:b/>
          <w:bCs/>
          <w:sz w:val="24"/>
          <w:szCs w:val="24"/>
        </w:rPr>
        <w:t>Wo kann ich mich zum Thema Kinderschutz fortbilden/informieren?</w:t>
      </w:r>
    </w:p>
    <w:p w14:paraId="5117C1F5" w14:textId="77777777" w:rsidR="00B723A3" w:rsidRPr="00B723A3" w:rsidRDefault="00B723A3" w:rsidP="00B723A3">
      <w:p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</w:p>
    <w:p w14:paraId="7E228AB8" w14:textId="20B57204" w:rsidR="00B723A3" w:rsidRPr="00B723A3" w:rsidRDefault="00B723A3" w:rsidP="00B723A3">
      <w:pPr>
        <w:pStyle w:val="Listenabsatz"/>
        <w:numPr>
          <w:ilvl w:val="0"/>
          <w:numId w:val="3"/>
        </w:num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 w:rsidRPr="00B723A3">
        <w:rPr>
          <w:rFonts w:ascii="Trebuchet MS" w:hAnsi="Trebuchet MS"/>
          <w:b/>
          <w:bCs/>
          <w:sz w:val="24"/>
          <w:szCs w:val="24"/>
        </w:rPr>
        <w:t>Kindertageseinrichtungen</w:t>
      </w:r>
    </w:p>
    <w:p w14:paraId="0BA3A9CA" w14:textId="77777777" w:rsidR="00B723A3" w:rsidRPr="00B723A3" w:rsidRDefault="00B723A3" w:rsidP="00B723A3">
      <w:pPr>
        <w:pStyle w:val="Listenabsatz"/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</w:p>
    <w:p w14:paraId="0E309F8C" w14:textId="77777777" w:rsidR="00B723A3" w:rsidRPr="00B723A3" w:rsidRDefault="00B723A3" w:rsidP="00B723A3">
      <w:pPr>
        <w:spacing w:after="0" w:line="240" w:lineRule="auto"/>
        <w:rPr>
          <w:rFonts w:ascii="Trebuchet MS" w:hAnsi="Trebuchet MS"/>
        </w:rPr>
      </w:pPr>
      <w:r w:rsidRPr="00B723A3">
        <w:rPr>
          <w:rFonts w:ascii="Trebuchet MS" w:hAnsi="Trebuchet MS"/>
        </w:rPr>
        <w:t>Alle Psychologischen Beratungsstellen im Rhein-Neckar-Kreis bieten kostenfreie Fortbildungen für Pädagogische Fachkräfte in Kindertageseinrichtungen zum Thema Kinderschutz an.</w:t>
      </w:r>
    </w:p>
    <w:p w14:paraId="7A656425" w14:textId="77777777" w:rsidR="00B723A3" w:rsidRPr="00B723A3" w:rsidRDefault="00B723A3" w:rsidP="00B723A3">
      <w:pPr>
        <w:spacing w:after="0" w:line="240" w:lineRule="auto"/>
        <w:rPr>
          <w:rFonts w:ascii="Trebuchet MS" w:hAnsi="Trebuchet MS"/>
        </w:rPr>
      </w:pPr>
      <w:r w:rsidRPr="00B723A3">
        <w:rPr>
          <w:rFonts w:ascii="Trebuchet MS" w:hAnsi="Trebuchet MS"/>
        </w:rPr>
        <w:t> Aktuelle Termine und die Anmeldung zu den Fortbildungen aller Beratungsstellen finden Sie unter dem folgenden Link:</w:t>
      </w:r>
    </w:p>
    <w:p w14:paraId="1EBFD8AE" w14:textId="77777777" w:rsidR="00B723A3" w:rsidRPr="00B723A3" w:rsidRDefault="00B723A3" w:rsidP="00B723A3">
      <w:pPr>
        <w:spacing w:after="0" w:line="240" w:lineRule="auto"/>
        <w:rPr>
          <w:rFonts w:ascii="Trebuchet MS" w:hAnsi="Trebuchet MS"/>
        </w:rPr>
      </w:pPr>
      <w:hyperlink r:id="rId8" w:tooltip="https://www.rhein-neckar-kreis.de/start/landratsamt/betreuung+in+kindertageseinrichtungen.html" w:history="1">
        <w:r w:rsidRPr="00B723A3">
          <w:rPr>
            <w:rStyle w:val="Hyperlink"/>
            <w:rFonts w:ascii="Trebuchet MS" w:hAnsi="Trebuchet MS"/>
          </w:rPr>
          <w:t>Fortbildungsprogramm für pädagogische Fachkräfte in Kindertageseinrichtungen des Rhein-Neckar-Kreises</w:t>
        </w:r>
      </w:hyperlink>
    </w:p>
    <w:p w14:paraId="40E83ACA" w14:textId="77777777" w:rsidR="00B723A3" w:rsidRPr="00B723A3" w:rsidRDefault="00B723A3" w:rsidP="00B723A3">
      <w:pPr>
        <w:spacing w:after="0" w:line="240" w:lineRule="auto"/>
        <w:rPr>
          <w:rFonts w:ascii="Trebuchet MS" w:hAnsi="Trebuchet MS"/>
          <w:sz w:val="14"/>
          <w:szCs w:val="14"/>
        </w:rPr>
      </w:pPr>
      <w:r w:rsidRPr="00B723A3">
        <w:rPr>
          <w:rFonts w:ascii="Trebuchet MS" w:hAnsi="Trebuchet MS"/>
          <w:sz w:val="14"/>
          <w:szCs w:val="14"/>
        </w:rPr>
        <w:t>(Unter Fachbereich Kinderbetreuung – Kindertageseinrichtungen / Fortbildungen zum Kinderschutz in Kindertageseinrichtungen)</w:t>
      </w:r>
    </w:p>
    <w:p w14:paraId="28243E56" w14:textId="77777777" w:rsidR="00B723A3" w:rsidRPr="00B723A3" w:rsidRDefault="00B723A3" w:rsidP="00B723A3">
      <w:pPr>
        <w:spacing w:after="0" w:line="240" w:lineRule="auto"/>
        <w:rPr>
          <w:rFonts w:ascii="Trebuchet MS" w:hAnsi="Trebuchet MS"/>
        </w:rPr>
      </w:pPr>
      <w:r w:rsidRPr="00B723A3">
        <w:rPr>
          <w:rFonts w:ascii="Trebuchet MS" w:hAnsi="Trebuchet MS"/>
        </w:rPr>
        <w:t>Zudem finden Sie auf dieser Seite auch einen Leitfaden für Kindertageseinrichtungen bei einem Verdacht auf Kindeswohlgefährdung.</w:t>
      </w:r>
    </w:p>
    <w:p w14:paraId="117832C0" w14:textId="77777777" w:rsidR="00B723A3" w:rsidRPr="00B723A3" w:rsidRDefault="00B723A3" w:rsidP="00B723A3">
      <w:p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 w:rsidRPr="00B723A3">
        <w:rPr>
          <w:rFonts w:ascii="Trebuchet MS" w:hAnsi="Trebuchet MS"/>
          <w:b/>
          <w:bCs/>
          <w:sz w:val="24"/>
          <w:szCs w:val="24"/>
        </w:rPr>
        <w:t> </w:t>
      </w:r>
    </w:p>
    <w:p w14:paraId="4B3FAA7E" w14:textId="77777777" w:rsidR="00B723A3" w:rsidRPr="00B723A3" w:rsidRDefault="00B723A3" w:rsidP="00B723A3">
      <w:p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 w:rsidRPr="00B723A3">
        <w:rPr>
          <w:rFonts w:ascii="Trebuchet MS" w:hAnsi="Trebuchet MS"/>
          <w:b/>
          <w:bCs/>
          <w:sz w:val="24"/>
          <w:szCs w:val="24"/>
        </w:rPr>
        <w:t> </w:t>
      </w:r>
    </w:p>
    <w:p w14:paraId="647C8D32" w14:textId="6B6AA00C" w:rsidR="00B723A3" w:rsidRPr="00B723A3" w:rsidRDefault="00B723A3" w:rsidP="00B723A3">
      <w:pPr>
        <w:pStyle w:val="Listenabsatz"/>
        <w:numPr>
          <w:ilvl w:val="0"/>
          <w:numId w:val="3"/>
        </w:numPr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  <w:r w:rsidRPr="00B723A3">
        <w:rPr>
          <w:rFonts w:ascii="Trebuchet MS" w:hAnsi="Trebuchet MS"/>
          <w:b/>
          <w:bCs/>
          <w:sz w:val="24"/>
          <w:szCs w:val="24"/>
        </w:rPr>
        <w:t>Schulen</w:t>
      </w:r>
    </w:p>
    <w:p w14:paraId="4B1B2516" w14:textId="77777777" w:rsidR="00B723A3" w:rsidRPr="00B723A3" w:rsidRDefault="00B723A3" w:rsidP="00B723A3">
      <w:pPr>
        <w:pStyle w:val="Listenabsatz"/>
        <w:spacing w:after="0" w:line="240" w:lineRule="auto"/>
        <w:rPr>
          <w:rFonts w:ascii="Trebuchet MS" w:hAnsi="Trebuchet MS"/>
          <w:b/>
          <w:bCs/>
          <w:sz w:val="24"/>
          <w:szCs w:val="24"/>
        </w:rPr>
      </w:pPr>
    </w:p>
    <w:p w14:paraId="1941A6CF" w14:textId="77777777" w:rsidR="00B723A3" w:rsidRPr="00B723A3" w:rsidRDefault="00B723A3" w:rsidP="00B723A3">
      <w:pPr>
        <w:spacing w:after="0" w:line="240" w:lineRule="auto"/>
        <w:rPr>
          <w:rFonts w:ascii="Trebuchet MS" w:hAnsi="Trebuchet MS"/>
        </w:rPr>
      </w:pPr>
      <w:r w:rsidRPr="00B723A3">
        <w:rPr>
          <w:rFonts w:ascii="Trebuchet MS" w:hAnsi="Trebuchet MS"/>
        </w:rPr>
        <w:t>Detaillierte Informationen zum Thema Kindeswohlgefährdung und dem Vorgehen im Verdachtsfall finden Sie in diesem </w:t>
      </w:r>
      <w:hyperlink r:id="rId9" w:tooltip="https://ma.schulamt-bw.de/site/pbs-bw-km-root/get/documents_E-2124722454/KULTUS.Dachmandant/KULTUS/Schulaemter/schulamt-mannheim/downloads/leitfaden_kindswohl.pdf" w:history="1">
        <w:r w:rsidRPr="00B723A3">
          <w:rPr>
            <w:rStyle w:val="Hyperlink"/>
            <w:rFonts w:ascii="Trebuchet MS" w:hAnsi="Trebuchet MS"/>
          </w:rPr>
          <w:t>Handlungsleitfaden des Staatlichen Schulamt Mannheim</w:t>
        </w:r>
      </w:hyperlink>
      <w:r w:rsidRPr="00B723A3">
        <w:rPr>
          <w:rFonts w:ascii="Trebuchet MS" w:hAnsi="Trebuchet MS"/>
        </w:rPr>
        <w:t>.</w:t>
      </w:r>
    </w:p>
    <w:p w14:paraId="64F480E1" w14:textId="77777777" w:rsidR="00471DD7" w:rsidRDefault="00471DD7" w:rsidP="00916A6E">
      <w:pPr>
        <w:spacing w:after="0" w:line="240" w:lineRule="auto"/>
        <w:rPr>
          <w:rFonts w:ascii="Trebuchet MS" w:hAnsi="Trebuchet MS"/>
          <w:sz w:val="16"/>
          <w:szCs w:val="16"/>
        </w:rPr>
      </w:pPr>
    </w:p>
    <w:p w14:paraId="3744AF0A" w14:textId="77777777" w:rsidR="004C6274" w:rsidRPr="00E6229E" w:rsidRDefault="004C6274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07FBD870" w14:textId="77777777" w:rsidR="004C6274" w:rsidRDefault="004C6274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3214ED88" w14:textId="77777777" w:rsidR="004C6274" w:rsidRDefault="004C6274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7C99CED5" w14:textId="77777777" w:rsidR="004C6274" w:rsidRDefault="004C6274" w:rsidP="00916A6E">
      <w:pPr>
        <w:spacing w:after="0" w:line="240" w:lineRule="auto"/>
        <w:rPr>
          <w:rFonts w:ascii="Trebuchet MS" w:hAnsi="Trebuchet MS"/>
          <w:sz w:val="24"/>
          <w:szCs w:val="24"/>
        </w:rPr>
      </w:pPr>
    </w:p>
    <w:p w14:paraId="6ED6071B" w14:textId="77777777" w:rsidR="00AF211B" w:rsidRPr="00E6229E" w:rsidRDefault="00AF211B">
      <w:pPr>
        <w:rPr>
          <w:rFonts w:ascii="Trebuchet MS" w:hAnsi="Trebuchet MS"/>
        </w:rPr>
      </w:pPr>
    </w:p>
    <w:sectPr w:rsidR="00AF211B" w:rsidRPr="00E622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64F"/>
    <w:multiLevelType w:val="hybridMultilevel"/>
    <w:tmpl w:val="119E405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BC439B3"/>
    <w:multiLevelType w:val="hybridMultilevel"/>
    <w:tmpl w:val="D5CA4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9287E"/>
    <w:multiLevelType w:val="hybridMultilevel"/>
    <w:tmpl w:val="D6589F16"/>
    <w:lvl w:ilvl="0" w:tplc="14A2D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412466">
    <w:abstractNumId w:val="1"/>
  </w:num>
  <w:num w:numId="2" w16cid:durableId="422453393">
    <w:abstractNumId w:val="0"/>
  </w:num>
  <w:num w:numId="3" w16cid:durableId="1677341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6E"/>
    <w:rsid w:val="00087225"/>
    <w:rsid w:val="001263B9"/>
    <w:rsid w:val="002E1B52"/>
    <w:rsid w:val="002F305B"/>
    <w:rsid w:val="00317D4D"/>
    <w:rsid w:val="00322FD9"/>
    <w:rsid w:val="003F1A81"/>
    <w:rsid w:val="00443250"/>
    <w:rsid w:val="00471DD7"/>
    <w:rsid w:val="004C6274"/>
    <w:rsid w:val="005D57D3"/>
    <w:rsid w:val="00711E59"/>
    <w:rsid w:val="00733567"/>
    <w:rsid w:val="007B372B"/>
    <w:rsid w:val="007C6E69"/>
    <w:rsid w:val="00800453"/>
    <w:rsid w:val="00904E16"/>
    <w:rsid w:val="00916A6E"/>
    <w:rsid w:val="00953CDC"/>
    <w:rsid w:val="009B3AE9"/>
    <w:rsid w:val="00AF211B"/>
    <w:rsid w:val="00B274DE"/>
    <w:rsid w:val="00B723A3"/>
    <w:rsid w:val="00D623E5"/>
    <w:rsid w:val="00DA0ACB"/>
    <w:rsid w:val="00E6229E"/>
    <w:rsid w:val="00EF6D78"/>
    <w:rsid w:val="00F30054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AB14"/>
  <w15:chartTrackingRefBased/>
  <w15:docId w15:val="{402C072A-680E-4D40-B68A-845AE46A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16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16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16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16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16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16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16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16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16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16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16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16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16A6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16A6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16A6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16A6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16A6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16A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16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16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16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16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16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16A6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16A6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16A6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16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16A6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16A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22FD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2FD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3356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99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57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8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2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6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00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1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01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9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1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9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38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5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9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7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9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9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hein-neckar-kreis.de/start/landratsamt/betreuung+in+kindertageseinrichtunge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vjs.de/publikationen/detailansicht/175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hein-neckar-kreis.de/site/Rhein-Neckar-Kreis-2016/get/params_E-865913221/1877377/KiWo_Skala_Krippe_Kindergarten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tmp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.schulamt-bw.de/site/pbs-bw-km-root/get/documents_E-2124722454/KULTUS.Dachmandant/KULTUS/Schulaemter/schulamt-mannheim/downloads/leitfaden_kindswohl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Schaefer, Mina</dc:creator>
  <cp:keywords/>
  <dc:description/>
  <cp:lastModifiedBy>Jooss, Stefan</cp:lastModifiedBy>
  <cp:revision>6</cp:revision>
  <dcterms:created xsi:type="dcterms:W3CDTF">2025-01-24T07:59:00Z</dcterms:created>
  <dcterms:modified xsi:type="dcterms:W3CDTF">2025-05-13T11:56:00Z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2025-04-16T08:22:45Z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b693fd4a-8af8-45dc-aefa-551430f6fccc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</Properties>
</file>